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REVOLUTION MEDICINES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11,508,777.00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12,201,395.00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12,201,395.00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2"/>
        <w:gridCol w:w="8938"/>
        <w:gridCol w:w="155"/>
      </w:tblGrid>
      <w:tr>
        <w:trPr/>
        <w:tc>
          <w:tcPr>
            <w:tcW w:w="1112" w:type="dxa"/>
            <w:tcBorders/>
            <w:vAlign w:val="center"/>
          </w:tcPr>
          <w:p>
            <w:pPr>
              <w:pStyle w:val="TableContents"/>
              <w:bidi w:val="0"/>
              <w:spacing w:before="0" w:after="283"/>
              <w:jc w:val="left"/>
              <w:rPr/>
            </w:pPr>
            <w:r>
              <w:rPr/>
              <w:t>Item 1.</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issuer: </w:t>
            </w:r>
          </w:p>
          <w:p>
            <w:pPr>
              <w:pStyle w:val="TableContents"/>
              <w:bidi w:val="0"/>
              <w:spacing w:before="0" w:after="0"/>
              <w:jc w:val="left"/>
              <w:rPr/>
            </w:pPr>
            <w:r>
              <w:rPr/>
              <w:t>REVOLUTION MEDICINES INC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700 SAGINAW DR REDWOOD CITY CA 94063</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2.</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3.</w:t>
            </w:r>
          </w:p>
        </w:tc>
        <w:tc>
          <w:tcPr>
            <w:tcW w:w="89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(f)</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(g)</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(h)</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(j)</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(k)</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9093"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4.</w:t>
            </w:r>
          </w:p>
        </w:tc>
        <w:tc>
          <w:tcPr>
            <w:tcW w:w="89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12201395</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5.7  %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11508777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12201395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5.</w:t>
            </w:r>
          </w:p>
        </w:tc>
        <w:tc>
          <w:tcPr>
            <w:tcW w:w="89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6.</w:t>
            </w:r>
          </w:p>
        </w:tc>
        <w:tc>
          <w:tcPr>
            <w:tcW w:w="89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REVOLUTION MEDICINES INC. No one person's interest in the common stock of REVOLUTION MEDICINES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7.</w:t>
            </w:r>
          </w:p>
        </w:tc>
        <w:tc>
          <w:tcPr>
            <w:tcW w:w="89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8.</w:t>
            </w:r>
          </w:p>
        </w:tc>
        <w:tc>
          <w:tcPr>
            <w:tcW w:w="89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9.</w:t>
            </w:r>
          </w:p>
        </w:tc>
        <w:tc>
          <w:tcPr>
            <w:tcW w:w="89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(Luxembourg) S.A.</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Asset Management North Asia Limited</w:t>
      </w:r>
    </w:p>
    <w:p>
      <w:pPr>
        <w:pStyle w:val="PreformattedText"/>
        <w:bidi w:val="0"/>
        <w:spacing w:before="0" w:after="0"/>
        <w:jc w:val="left"/>
        <w:rPr/>
      </w:pPr>
      <w:r>
        <w:rPr/>
        <w:t xml:space="preserve"> </w:t>
      </w:r>
      <w:r>
        <w:rPr/>
        <w:t>BlackRock (Singapore)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1521</Words>
  <Characters>8108</Characters>
  <CharactersWithSpaces>9572</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