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ANDERSON ELIZABETH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REVOLUTION MEDICINES,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SAGINAW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Revolution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RVMD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0"/>
        <w:gridCol w:w="928"/>
        <w:gridCol w:w="797"/>
        <w:gridCol w:w="616"/>
        <w:gridCol w:w="344"/>
        <w:gridCol w:w="819"/>
        <w:gridCol w:w="426"/>
        <w:gridCol w:w="1101"/>
        <w:gridCol w:w="1127"/>
        <w:gridCol w:w="975"/>
        <w:gridCol w:w="105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5,070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1.12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14,476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910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191.8521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13,566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4,985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192.5387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8,581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2,648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193.4392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5,933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194.5887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4,433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195.15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26,990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20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1.12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5,070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04/19/2028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June 23,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transaction was executed in multiple trades at prices ranging from $191.65 to $191.99,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transaction was executed in multiple trades at prices ranging from $192.01 to $192.99,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transaction was executed in multiple trades at prices ranging from $193.00 to $193.81,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transaction was executed in multiple trades at prices ranging from $194.04 to $194.96,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Includes 1,191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Held by David W. Anderson 1996 Irrevocable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Held by Irrevocable Deed of Trust of David W. Anderson and Elizabeth M. Anderson.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 Anders, as Attorney-in-fact for Elizabeth M. Anderson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58247" TargetMode="External"/><Relationship Id="rId5" Type="http://schemas.openxmlformats.org/officeDocument/2006/relationships/hyperlink" Target="http://www.sec.gov/cgi-bin/browse-edgar?action=getcompany&amp;CIK=00016281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990</Words>
  <Characters>5324</Characters>
  <CharactersWithSpaces>6179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