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0002124509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Revolution Medicines,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001-39219</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700 Saginaw Drive</w:t>
              <w:br/>
              <w:t>Redwood City</w:t>
              <w:br/>
              <w:t xml:space="preserve">CALIFORNIA </w:t>
              <w:br/>
              <w:t>94063</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650-481-6801</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Mancini Anthony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ETRADE Financial Corporation</w:t>
              <w:br/>
              <w:t>3 Edison Drive</w:t>
              <w:br/>
              <w:t>Alpharetta   GA   30005</w:t>
            </w:r>
          </w:p>
        </w:tc>
        <w:tc>
          <w:tcPr>
            <w:tcW w:w="1153" w:type="dxa"/>
            <w:tcBorders/>
            <w:vAlign w:val="center"/>
          </w:tcPr>
          <w:p>
            <w:pPr>
              <w:pStyle w:val="TableContents"/>
              <w:bidi w:val="0"/>
              <w:spacing w:before="0" w:after="283"/>
              <w:jc w:val="left"/>
              <w:rPr/>
            </w:pPr>
            <w:r>
              <w:rPr/>
              <w:t>2377</w:t>
            </w:r>
          </w:p>
        </w:tc>
        <w:tc>
          <w:tcPr>
            <w:tcW w:w="1360" w:type="dxa"/>
            <w:tcBorders/>
            <w:vAlign w:val="center"/>
          </w:tcPr>
          <w:p>
            <w:pPr>
              <w:pStyle w:val="TableContents"/>
              <w:bidi w:val="0"/>
              <w:spacing w:before="0" w:after="283"/>
              <w:jc w:val="left"/>
              <w:rPr/>
            </w:pPr>
            <w:r>
              <w:rPr/>
              <w:t>484361.29</w:t>
            </w:r>
          </w:p>
        </w:tc>
        <w:tc>
          <w:tcPr>
            <w:tcW w:w="1538" w:type="dxa"/>
            <w:tcBorders/>
            <w:vAlign w:val="center"/>
          </w:tcPr>
          <w:p>
            <w:pPr>
              <w:pStyle w:val="TableContents"/>
              <w:bidi w:val="0"/>
              <w:spacing w:before="0" w:after="283"/>
              <w:jc w:val="left"/>
              <w:rPr/>
            </w:pPr>
            <w:r>
              <w:rPr/>
              <w:t>214336418</w:t>
            </w:r>
          </w:p>
        </w:tc>
        <w:tc>
          <w:tcPr>
            <w:tcW w:w="1558" w:type="dxa"/>
            <w:tcBorders/>
            <w:vAlign w:val="center"/>
          </w:tcPr>
          <w:p>
            <w:pPr>
              <w:pStyle w:val="TableContents"/>
              <w:bidi w:val="0"/>
              <w:spacing w:before="0" w:after="283"/>
              <w:jc w:val="left"/>
              <w:rPr/>
            </w:pPr>
            <w:r>
              <w:rPr/>
              <w:t>09/15/2026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2377</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0"/>
        <w:gridCol w:w="2905"/>
        <w:gridCol w:w="938"/>
        <w:gridCol w:w="1554"/>
        <w:gridCol w:w="1838"/>
      </w:tblGrid>
      <w:tr>
        <w:trPr/>
        <w:tc>
          <w:tcPr>
            <w:tcW w:w="2970" w:type="dxa"/>
            <w:tcBorders/>
            <w:vAlign w:val="center"/>
          </w:tcPr>
          <w:p>
            <w:pPr>
              <w:pStyle w:val="TableHeading"/>
              <w:suppressLineNumbers/>
              <w:bidi w:val="0"/>
              <w:spacing w:before="0" w:after="283"/>
              <w:jc w:val="center"/>
              <w:rPr/>
            </w:pPr>
            <w:r>
              <w:rPr/>
              <w:t>Name and Address of Seller</w:t>
            </w:r>
          </w:p>
        </w:tc>
        <w:tc>
          <w:tcPr>
            <w:tcW w:w="2905"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70" w:type="dxa"/>
            <w:tcBorders/>
            <w:vAlign w:val="center"/>
          </w:tcPr>
          <w:p>
            <w:pPr>
              <w:pStyle w:val="TableContents"/>
              <w:bidi w:val="0"/>
              <w:spacing w:before="0" w:after="283"/>
              <w:jc w:val="left"/>
              <w:rPr/>
            </w:pPr>
            <w:r>
              <w:rPr/>
              <w:t>Anthony Mancini</w:t>
              <w:br/>
              <w:t>c/o Revolution Medicines, Inc.</w:t>
              <w:br/>
              <w:t>700 Saginaw Drive</w:t>
              <w:br/>
              <w:t>Redwood City   CA   94063</w:t>
            </w:r>
          </w:p>
        </w:tc>
        <w:tc>
          <w:tcPr>
            <w:tcW w:w="2905"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09/10/2026</w:t>
            </w:r>
          </w:p>
        </w:tc>
        <w:tc>
          <w:tcPr>
            <w:tcW w:w="1554" w:type="dxa"/>
            <w:tcBorders/>
            <w:vAlign w:val="center"/>
          </w:tcPr>
          <w:p>
            <w:pPr>
              <w:pStyle w:val="TableContents"/>
              <w:bidi w:val="0"/>
              <w:spacing w:before="0" w:after="283"/>
              <w:jc w:val="left"/>
              <w:rPr/>
            </w:pPr>
            <w:r>
              <w:rPr/>
              <w:t>15448</w:t>
            </w:r>
          </w:p>
        </w:tc>
        <w:tc>
          <w:tcPr>
            <w:tcW w:w="1838" w:type="dxa"/>
            <w:tcBorders/>
            <w:vAlign w:val="center"/>
          </w:tcPr>
          <w:p>
            <w:pPr>
              <w:pStyle w:val="TableContents"/>
              <w:bidi w:val="0"/>
              <w:spacing w:before="0" w:after="283"/>
              <w:jc w:val="left"/>
              <w:rPr/>
            </w:pPr>
            <w:r>
              <w:rPr/>
              <w:t>3153806.67</w:t>
            </w:r>
          </w:p>
        </w:tc>
      </w:tr>
      <w:tr>
        <w:trPr/>
        <w:tc>
          <w:tcPr>
            <w:tcW w:w="2970" w:type="dxa"/>
            <w:tcBorders/>
            <w:vAlign w:val="center"/>
          </w:tcPr>
          <w:p>
            <w:pPr>
              <w:pStyle w:val="TableContents"/>
              <w:bidi w:val="0"/>
              <w:spacing w:before="0" w:after="283"/>
              <w:jc w:val="left"/>
              <w:rPr/>
            </w:pPr>
            <w:r>
              <w:rPr/>
              <w:t>Anthony Mancini</w:t>
              <w:br/>
              <w:t>c/o Revolution Medicines, Inc.</w:t>
              <w:br/>
              <w:t>700 Saginaw Drive</w:t>
              <w:br/>
              <w:t>Redwood City   CA   94063</w:t>
            </w:r>
          </w:p>
        </w:tc>
        <w:tc>
          <w:tcPr>
            <w:tcW w:w="2905"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06/16/2026</w:t>
            </w:r>
          </w:p>
        </w:tc>
        <w:tc>
          <w:tcPr>
            <w:tcW w:w="1554" w:type="dxa"/>
            <w:tcBorders/>
            <w:vAlign w:val="center"/>
          </w:tcPr>
          <w:p>
            <w:pPr>
              <w:pStyle w:val="TableContents"/>
              <w:bidi w:val="0"/>
              <w:spacing w:before="0" w:after="283"/>
              <w:jc w:val="left"/>
              <w:rPr/>
            </w:pPr>
            <w:r>
              <w:rPr/>
              <w:t>4615</w:t>
            </w:r>
          </w:p>
        </w:tc>
        <w:tc>
          <w:tcPr>
            <w:tcW w:w="1838" w:type="dxa"/>
            <w:tcBorders/>
            <w:vAlign w:val="center"/>
          </w:tcPr>
          <w:p>
            <w:pPr>
              <w:pStyle w:val="TableContents"/>
              <w:bidi w:val="0"/>
              <w:spacing w:before="0" w:after="283"/>
              <w:jc w:val="left"/>
              <w:rPr/>
            </w:pPr>
            <w:r>
              <w:rPr/>
              <w:t>720490.11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640"/>
        <w:gridCol w:w="7565"/>
      </w:tblGrid>
      <w:tr>
        <w:trPr/>
        <w:tc>
          <w:tcPr>
            <w:tcW w:w="2640" w:type="dxa"/>
            <w:tcBorders/>
            <w:vAlign w:val="center"/>
          </w:tcPr>
          <w:p>
            <w:pPr>
              <w:pStyle w:val="TableContents"/>
              <w:bidi w:val="0"/>
              <w:spacing w:before="0" w:after="283"/>
              <w:jc w:val="left"/>
              <w:rPr/>
            </w:pPr>
            <w:r>
              <w:rPr/>
              <w:t>Remarks</w:t>
            </w:r>
          </w:p>
        </w:tc>
        <w:tc>
          <w:tcPr>
            <w:tcW w:w="7565" w:type="dxa"/>
            <w:tcBorders/>
            <w:vAlign w:val="center"/>
          </w:tcPr>
          <w:p>
            <w:pPr>
              <w:pStyle w:val="TableContents"/>
              <w:bidi w:val="0"/>
              <w:spacing w:before="0" w:after="283"/>
              <w:jc w:val="left"/>
              <w:rPr>
                <w:sz w:val="4"/>
                <w:szCs w:val="4"/>
              </w:rPr>
            </w:pPr>
            <w:r>
              <w:rPr>
                <w:sz w:val="4"/>
                <w:szCs w:val="4"/>
              </w:rPr>
            </w:r>
          </w:p>
        </w:tc>
      </w:tr>
      <w:tr>
        <w:trPr/>
        <w:tc>
          <w:tcPr>
            <w:tcW w:w="2640" w:type="dxa"/>
            <w:tcBorders/>
            <w:vAlign w:val="center"/>
          </w:tcPr>
          <w:p>
            <w:pPr>
              <w:pStyle w:val="TableContents"/>
              <w:bidi w:val="0"/>
              <w:spacing w:before="0" w:after="283"/>
              <w:jc w:val="left"/>
              <w:rPr/>
            </w:pPr>
            <w:r>
              <w:rPr/>
              <w:t>Date of Notice</w:t>
            </w:r>
          </w:p>
        </w:tc>
        <w:tc>
          <w:tcPr>
            <w:tcW w:w="7565"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40" w:type="dxa"/>
            <w:tcBorders/>
            <w:vAlign w:val="center"/>
          </w:tcPr>
          <w:p>
            <w:pPr>
              <w:pStyle w:val="TableContents"/>
              <w:bidi w:val="0"/>
              <w:spacing w:before="0" w:after="283"/>
              <w:jc w:val="left"/>
              <w:rPr/>
            </w:pPr>
            <w:r>
              <w:rPr/>
              <w:t>Signature</w:t>
            </w:r>
          </w:p>
        </w:tc>
        <w:tc>
          <w:tcPr>
            <w:tcW w:w="7565" w:type="dxa"/>
            <w:tcBorders/>
            <w:vAlign w:val="center"/>
          </w:tcPr>
          <w:p>
            <w:pPr>
              <w:pStyle w:val="TableContents"/>
              <w:bidi w:val="0"/>
              <w:spacing w:before="0" w:after="0"/>
              <w:jc w:val="left"/>
              <w:rPr/>
            </w:pPr>
            <w:r>
              <w:rPr/>
              <w:t>Jack Anders, as Attorney-in-fact for Anthony Mancini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3212</Characters>
  <CharactersWithSpaces>3777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