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0001246842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700 Saginaw Drive</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Goldsmith Mark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42"/>
        <w:gridCol w:w="1143"/>
        <w:gridCol w:w="1436"/>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42"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42" w:type="dxa"/>
            <w:tcBorders/>
            <w:vAlign w:val="center"/>
          </w:tcPr>
          <w:p>
            <w:pPr>
              <w:pStyle w:val="TableContents"/>
              <w:bidi w:val="0"/>
              <w:spacing w:before="0" w:after="0"/>
              <w:jc w:val="left"/>
              <w:rPr/>
            </w:pPr>
            <w:r>
              <w:rPr/>
              <w:t>ETRADE Financial Corporation</w:t>
              <w:br/>
              <w:t>3 Edison Drive</w:t>
              <w:br/>
              <w:t>Alpharetta   GA   30005</w:t>
            </w:r>
          </w:p>
        </w:tc>
        <w:tc>
          <w:tcPr>
            <w:tcW w:w="1143" w:type="dxa"/>
            <w:tcBorders/>
            <w:vAlign w:val="center"/>
          </w:tcPr>
          <w:p>
            <w:pPr>
              <w:pStyle w:val="TableContents"/>
              <w:bidi w:val="0"/>
              <w:spacing w:before="0" w:after="283"/>
              <w:jc w:val="left"/>
              <w:rPr/>
            </w:pPr>
            <w:r>
              <w:rPr/>
              <w:t>13603</w:t>
            </w:r>
          </w:p>
        </w:tc>
        <w:tc>
          <w:tcPr>
            <w:tcW w:w="1436" w:type="dxa"/>
            <w:tcBorders/>
            <w:vAlign w:val="center"/>
          </w:tcPr>
          <w:p>
            <w:pPr>
              <w:pStyle w:val="TableContents"/>
              <w:bidi w:val="0"/>
              <w:spacing w:before="0" w:after="283"/>
              <w:jc w:val="left"/>
              <w:rPr/>
            </w:pPr>
            <w:r>
              <w:rPr/>
              <w:t>2771883.31</w:t>
            </w:r>
          </w:p>
        </w:tc>
        <w:tc>
          <w:tcPr>
            <w:tcW w:w="1529" w:type="dxa"/>
            <w:tcBorders/>
            <w:vAlign w:val="center"/>
          </w:tcPr>
          <w:p>
            <w:pPr>
              <w:pStyle w:val="TableContents"/>
              <w:bidi w:val="0"/>
              <w:spacing w:before="0" w:after="283"/>
              <w:jc w:val="left"/>
              <w:rPr/>
            </w:pPr>
            <w:r>
              <w:rPr/>
              <w:t>214336418</w:t>
            </w:r>
          </w:p>
        </w:tc>
        <w:tc>
          <w:tcPr>
            <w:tcW w:w="1553" w:type="dxa"/>
            <w:tcBorders/>
            <w:vAlign w:val="center"/>
          </w:tcPr>
          <w:p>
            <w:pPr>
              <w:pStyle w:val="TableContents"/>
              <w:bidi w:val="0"/>
              <w:spacing w:before="0" w:after="283"/>
              <w:jc w:val="left"/>
              <w:rPr/>
            </w:pPr>
            <w:r>
              <w:rPr/>
              <w:t>09/15/2026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13603</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875"/>
        <w:gridCol w:w="932"/>
        <w:gridCol w:w="1544"/>
        <w:gridCol w:w="1913"/>
      </w:tblGrid>
      <w:tr>
        <w:trPr/>
        <w:tc>
          <w:tcPr>
            <w:tcW w:w="2941" w:type="dxa"/>
            <w:tcBorders/>
            <w:vAlign w:val="center"/>
          </w:tcPr>
          <w:p>
            <w:pPr>
              <w:pStyle w:val="TableHeading"/>
              <w:suppressLineNumbers/>
              <w:bidi w:val="0"/>
              <w:spacing w:before="0" w:after="283"/>
              <w:jc w:val="center"/>
              <w:rPr/>
            </w:pPr>
            <w:r>
              <w:rPr/>
              <w:t>Name and Address of Seller</w:t>
            </w:r>
          </w:p>
        </w:tc>
        <w:tc>
          <w:tcPr>
            <w:tcW w:w="2875"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913"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Mark A Goldsmith</w:t>
              <w:br/>
              <w:t>c/o Revolution Medicines, Inc.</w:t>
              <w:br/>
              <w:t>700 Saginaw Drive</w:t>
              <w:br/>
              <w:t>Redwood City   CA   94063</w:t>
            </w:r>
          </w:p>
        </w:tc>
        <w:tc>
          <w:tcPr>
            <w:tcW w:w="2875"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08/21/2026</w:t>
            </w:r>
          </w:p>
        </w:tc>
        <w:tc>
          <w:tcPr>
            <w:tcW w:w="1544" w:type="dxa"/>
            <w:tcBorders/>
            <w:vAlign w:val="center"/>
          </w:tcPr>
          <w:p>
            <w:pPr>
              <w:pStyle w:val="TableContents"/>
              <w:bidi w:val="0"/>
              <w:spacing w:before="0" w:after="283"/>
              <w:jc w:val="left"/>
              <w:rPr/>
            </w:pPr>
            <w:r>
              <w:rPr/>
              <w:t>80000</w:t>
            </w:r>
          </w:p>
        </w:tc>
        <w:tc>
          <w:tcPr>
            <w:tcW w:w="1913" w:type="dxa"/>
            <w:tcBorders/>
            <w:vAlign w:val="center"/>
          </w:tcPr>
          <w:p>
            <w:pPr>
              <w:pStyle w:val="TableContents"/>
              <w:bidi w:val="0"/>
              <w:spacing w:before="0" w:after="283"/>
              <w:jc w:val="left"/>
              <w:rPr/>
            </w:pPr>
            <w:r>
              <w:rPr/>
              <w:t>16735887.50</w:t>
            </w:r>
          </w:p>
        </w:tc>
      </w:tr>
      <w:tr>
        <w:trPr/>
        <w:tc>
          <w:tcPr>
            <w:tcW w:w="2941" w:type="dxa"/>
            <w:tcBorders/>
            <w:vAlign w:val="center"/>
          </w:tcPr>
          <w:p>
            <w:pPr>
              <w:pStyle w:val="TableContents"/>
              <w:bidi w:val="0"/>
              <w:spacing w:before="0" w:after="283"/>
              <w:jc w:val="left"/>
              <w:rPr/>
            </w:pPr>
            <w:r>
              <w:rPr/>
              <w:t>Jonathan Goldsmith Revocable Trust</w:t>
              <w:br/>
              <w:t>c/o Revolution Medicines, Inc.</w:t>
              <w:br/>
              <w:t>700 Saginaw Drive</w:t>
              <w:br/>
              <w:t>Redwood City   CA   94063</w:t>
            </w:r>
          </w:p>
        </w:tc>
        <w:tc>
          <w:tcPr>
            <w:tcW w:w="2875"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08/21/2026</w:t>
            </w:r>
          </w:p>
        </w:tc>
        <w:tc>
          <w:tcPr>
            <w:tcW w:w="1544" w:type="dxa"/>
            <w:tcBorders/>
            <w:vAlign w:val="center"/>
          </w:tcPr>
          <w:p>
            <w:pPr>
              <w:pStyle w:val="TableContents"/>
              <w:bidi w:val="0"/>
              <w:spacing w:before="0" w:after="283"/>
              <w:jc w:val="left"/>
              <w:rPr/>
            </w:pPr>
            <w:r>
              <w:rPr/>
              <w:t>3000</w:t>
            </w:r>
          </w:p>
        </w:tc>
        <w:tc>
          <w:tcPr>
            <w:tcW w:w="1913" w:type="dxa"/>
            <w:tcBorders/>
            <w:vAlign w:val="center"/>
          </w:tcPr>
          <w:p>
            <w:pPr>
              <w:pStyle w:val="TableContents"/>
              <w:bidi w:val="0"/>
              <w:spacing w:before="0" w:after="283"/>
              <w:jc w:val="left"/>
              <w:rPr/>
            </w:pPr>
            <w:r>
              <w:rPr/>
              <w:t>627626.10</w:t>
            </w:r>
          </w:p>
        </w:tc>
      </w:tr>
      <w:tr>
        <w:trPr/>
        <w:tc>
          <w:tcPr>
            <w:tcW w:w="2941" w:type="dxa"/>
            <w:tcBorders/>
            <w:vAlign w:val="center"/>
          </w:tcPr>
          <w:p>
            <w:pPr>
              <w:pStyle w:val="TableContents"/>
              <w:bidi w:val="0"/>
              <w:spacing w:before="0" w:after="283"/>
              <w:jc w:val="left"/>
              <w:rPr/>
            </w:pPr>
            <w:r>
              <w:rPr/>
              <w:t>Rebecca Goldsmith Revocable Trust</w:t>
              <w:br/>
              <w:t>c/o Revolution Medicines, Inc.</w:t>
              <w:br/>
              <w:t>700 Saginaw Drive</w:t>
              <w:br/>
              <w:t>Redwood City   CA   94063</w:t>
            </w:r>
          </w:p>
        </w:tc>
        <w:tc>
          <w:tcPr>
            <w:tcW w:w="2875"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08/21/2026</w:t>
            </w:r>
          </w:p>
        </w:tc>
        <w:tc>
          <w:tcPr>
            <w:tcW w:w="1544" w:type="dxa"/>
            <w:tcBorders/>
            <w:vAlign w:val="center"/>
          </w:tcPr>
          <w:p>
            <w:pPr>
              <w:pStyle w:val="TableContents"/>
              <w:bidi w:val="0"/>
              <w:spacing w:before="0" w:after="283"/>
              <w:jc w:val="left"/>
              <w:rPr/>
            </w:pPr>
            <w:r>
              <w:rPr/>
              <w:t>3000</w:t>
            </w:r>
          </w:p>
        </w:tc>
        <w:tc>
          <w:tcPr>
            <w:tcW w:w="1913" w:type="dxa"/>
            <w:tcBorders/>
            <w:vAlign w:val="center"/>
          </w:tcPr>
          <w:p>
            <w:pPr>
              <w:pStyle w:val="TableContents"/>
              <w:bidi w:val="0"/>
              <w:spacing w:before="0" w:after="283"/>
              <w:jc w:val="left"/>
              <w:rPr/>
            </w:pPr>
            <w:r>
              <w:rPr/>
              <w:t>627593.26</w:t>
            </w:r>
          </w:p>
        </w:tc>
      </w:tr>
      <w:tr>
        <w:trPr/>
        <w:tc>
          <w:tcPr>
            <w:tcW w:w="2941" w:type="dxa"/>
            <w:tcBorders/>
            <w:vAlign w:val="center"/>
          </w:tcPr>
          <w:p>
            <w:pPr>
              <w:pStyle w:val="TableContents"/>
              <w:bidi w:val="0"/>
              <w:spacing w:before="0" w:after="283"/>
              <w:jc w:val="left"/>
              <w:rPr/>
            </w:pPr>
            <w:r>
              <w:rPr/>
              <w:t>Mark A Goldsmith</w:t>
              <w:br/>
              <w:t>c/o Revolution Medicines, Inc.</w:t>
              <w:br/>
              <w:t>700 Saginaw Drive</w:t>
              <w:br/>
              <w:t>Redwood City   CA   94063</w:t>
            </w:r>
          </w:p>
        </w:tc>
        <w:tc>
          <w:tcPr>
            <w:tcW w:w="2875"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06/16/2026</w:t>
            </w:r>
          </w:p>
        </w:tc>
        <w:tc>
          <w:tcPr>
            <w:tcW w:w="1544" w:type="dxa"/>
            <w:tcBorders/>
            <w:vAlign w:val="center"/>
          </w:tcPr>
          <w:p>
            <w:pPr>
              <w:pStyle w:val="TableContents"/>
              <w:bidi w:val="0"/>
              <w:spacing w:before="0" w:after="283"/>
              <w:jc w:val="left"/>
              <w:rPr/>
            </w:pPr>
            <w:r>
              <w:rPr/>
              <w:t>10020</w:t>
            </w:r>
          </w:p>
        </w:tc>
        <w:tc>
          <w:tcPr>
            <w:tcW w:w="1913" w:type="dxa"/>
            <w:tcBorders/>
            <w:vAlign w:val="center"/>
          </w:tcPr>
          <w:p>
            <w:pPr>
              <w:pStyle w:val="TableContents"/>
              <w:bidi w:val="0"/>
              <w:spacing w:before="0" w:after="283"/>
              <w:jc w:val="left"/>
              <w:rPr/>
            </w:pPr>
            <w:r>
              <w:rPr/>
              <w:t>1564310.38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21"/>
        <w:gridCol w:w="4784"/>
      </w:tblGrid>
      <w:tr>
        <w:trPr/>
        <w:tc>
          <w:tcPr>
            <w:tcW w:w="5421" w:type="dxa"/>
            <w:tcBorders/>
            <w:vAlign w:val="center"/>
          </w:tcPr>
          <w:p>
            <w:pPr>
              <w:pStyle w:val="TableContents"/>
              <w:bidi w:val="0"/>
              <w:spacing w:before="0" w:after="283"/>
              <w:jc w:val="left"/>
              <w:rPr/>
            </w:pPr>
            <w:r>
              <w:rPr/>
              <w:t>Remarks</w:t>
            </w:r>
          </w:p>
        </w:tc>
        <w:tc>
          <w:tcPr>
            <w:tcW w:w="4784" w:type="dxa"/>
            <w:tcBorders/>
            <w:vAlign w:val="center"/>
          </w:tcPr>
          <w:p>
            <w:pPr>
              <w:pStyle w:val="TableContents"/>
              <w:bidi w:val="0"/>
              <w:spacing w:before="0" w:after="283"/>
              <w:jc w:val="left"/>
              <w:rPr>
                <w:sz w:val="4"/>
                <w:szCs w:val="4"/>
              </w:rPr>
            </w:pPr>
            <w:r>
              <w:rPr>
                <w:sz w:val="4"/>
                <w:szCs w:val="4"/>
              </w:rPr>
            </w:r>
          </w:p>
        </w:tc>
      </w:tr>
      <w:tr>
        <w:trPr/>
        <w:tc>
          <w:tcPr>
            <w:tcW w:w="5421" w:type="dxa"/>
            <w:tcBorders/>
            <w:vAlign w:val="center"/>
          </w:tcPr>
          <w:p>
            <w:pPr>
              <w:pStyle w:val="TableContents"/>
              <w:bidi w:val="0"/>
              <w:spacing w:before="0" w:after="283"/>
              <w:jc w:val="left"/>
              <w:rPr/>
            </w:pPr>
            <w:r>
              <w:rPr/>
              <w:t>Date of Notice</w:t>
            </w:r>
          </w:p>
        </w:tc>
        <w:tc>
          <w:tcPr>
            <w:tcW w:w="4784" w:type="dxa"/>
            <w:tcBorders/>
            <w:vAlign w:val="center"/>
          </w:tcPr>
          <w:p>
            <w:pPr>
              <w:pStyle w:val="TableContents"/>
              <w:bidi w:val="0"/>
              <w:spacing w:before="0" w:after="0"/>
              <w:jc w:val="left"/>
              <w:rPr/>
            </w:pPr>
            <w:r>
              <w:rPr/>
              <w:t>09/15/2026</w:t>
            </w:r>
          </w:p>
        </w:tc>
      </w:tr>
      <w:tr>
        <w:trPr/>
        <w:tc>
          <w:tcPr>
            <w:tcW w:w="5421" w:type="dxa"/>
            <w:tcBorders/>
            <w:vAlign w:val="center"/>
          </w:tcPr>
          <w:p>
            <w:pPr>
              <w:pStyle w:val="TableContents"/>
              <w:bidi w:val="0"/>
              <w:spacing w:before="0" w:after="283"/>
              <w:jc w:val="left"/>
              <w:rPr/>
            </w:pPr>
            <w:r>
              <w:rPr/>
              <w:t>Date of Plan Adoption or Giving of Instruction, If Relying on Rule 10b5-1</w:t>
            </w:r>
          </w:p>
        </w:tc>
        <w:tc>
          <w:tcPr>
            <w:tcW w:w="4784" w:type="dxa"/>
            <w:tcBorders/>
            <w:vAlign w:val="center"/>
          </w:tcPr>
          <w:p>
            <w:pPr>
              <w:pStyle w:val="TableContents"/>
              <w:bidi w:val="0"/>
              <w:spacing w:before="0" w:after="0"/>
              <w:jc w:val="left"/>
              <w:rPr/>
            </w:pPr>
            <w:r>
              <w:rPr/>
              <w:t>05/31/2023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21" w:type="dxa"/>
            <w:tcBorders/>
            <w:vAlign w:val="center"/>
          </w:tcPr>
          <w:p>
            <w:pPr>
              <w:pStyle w:val="TableContents"/>
              <w:bidi w:val="0"/>
              <w:spacing w:before="0" w:after="283"/>
              <w:jc w:val="left"/>
              <w:rPr/>
            </w:pPr>
            <w:r>
              <w:rPr/>
              <w:t>Signature</w:t>
            </w:r>
          </w:p>
        </w:tc>
        <w:tc>
          <w:tcPr>
            <w:tcW w:w="4784" w:type="dxa"/>
            <w:tcBorders/>
            <w:vAlign w:val="center"/>
          </w:tcPr>
          <w:p>
            <w:pPr>
              <w:pStyle w:val="TableContents"/>
              <w:bidi w:val="0"/>
              <w:spacing w:before="0" w:after="0"/>
              <w:jc w:val="left"/>
              <w:rPr/>
            </w:pPr>
            <w:r>
              <w:rPr/>
              <w:t>Jack Anders, as Attorney-in-fact for Mark A. Goldsmith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3567</Characters>
  <CharactersWithSpaces>4188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