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REVOLUTION MEDICINES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#76155X100</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#76155X100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859,211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6,664,063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6,664,063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11.294%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#76155X100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6,664,063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6,664,063</w:t>
      </w:r>
    </w:p>
    <w:p>
      <w:pPr>
        <w:spacing w:after="0" w:line="237" w:lineRule="auto"/>
        <w:rPr>
          <w:sz w:val="20"/>
          <w:szCs w:val="20"/>
          <w:color w:val="auto"/>
        </w:rPr>
      </w:pPr>
      <w:r>
        <w:rPr>
          <w:rFonts w:ascii="Courier New" w:cs="Courier New" w:eastAsia="Courier New" w:hAnsi="Courier New"/>
          <w:sz w:val="18"/>
          <w:szCs w:val="18"/>
          <w:color w:val="auto"/>
        </w:rPr>
        <w:t>Item 11: 11.294%</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REVOLUTION MEDICINES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700 Saginaw Dr.</w:t>
      </w:r>
    </w:p>
    <w:p>
      <w:pPr>
        <w:spacing w:after="0" w:line="238" w:lineRule="auto"/>
        <w:rPr>
          <w:sz w:val="20"/>
          <w:szCs w:val="20"/>
          <w:color w:val="auto"/>
        </w:rPr>
      </w:pPr>
      <w:r>
        <w:rPr>
          <w:rFonts w:ascii="Courier New" w:cs="Courier New" w:eastAsia="Courier New" w:hAnsi="Courier New"/>
          <w:sz w:val="18"/>
          <w:szCs w:val="18"/>
          <w:color w:val="auto"/>
        </w:rPr>
        <w:t>Redwood City, CA 94063</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76155X100</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6,664,063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11.294%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859,211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6,664,063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REVOLUTION MEDICINES INC. No one other person's interest in the COMMON STOCK of REVOLUTION MEDICINES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9,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54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Personal Trust</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FSB  SA</w:t>
            </w:r>
          </w:p>
        </w:tc>
      </w:tr>
      <w:tr>
        <w:trPr>
          <w:trHeight w:val="202"/>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STRATEGIC ADVISERS LLC</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IA</w:t>
            </w:r>
          </w:p>
        </w:tc>
      </w:tr>
    </w:tbl>
    <w:p>
      <w:pPr>
        <w:sectPr>
          <w:pgSz w:w="11900" w:h="16838" w:orient="portrait"/>
          <w:cols w:equalWidth="0" w:num="1">
            <w:col w:w="10139"/>
          </w:cols>
          <w:pgMar w:left="320" w:top="339" w:right="1440" w:bottom="0" w:gutter="0" w:footer="0" w:header="0"/>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undersigned persons, on April 9, 2020, agree and consent to the joint filing on their behalf of this Schedule 13G in connection with their beneficial ownership of the COMMON STOCK of REVOLUTION MEDICINES INC at March 31,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2020-04-10T13:02:53Z</dcterms:created>
  <dcterms:modified xsi:type="dcterms:W3CDTF">2020-04-10T13:02:53Z</dcterms:modified>
</cp:coreProperties>
</file>