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Mancini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195.0521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43,863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199.3032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June 15, 2026 to satisfy the Reporting Person's tax withholding obligation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at prices ranging from $195.03 to $195.07,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39,575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Global Commercialization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Anthony Mancini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24509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692</Words>
  <Characters>3801</Characters>
  <CharactersWithSpaces>4413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