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0001462808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Revolution Medicines,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001-39219</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700 Saginaw Drive</w:t>
              <w:br/>
              <w:t>Redwood City</w:t>
              <w:br/>
              <w:t xml:space="preserve">CALIFORNIA </w:t>
              <w:br/>
              <w:t>94063</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650-481-6801</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Kelsey Stephen Michael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0"/>
        <w:gridCol w:w="1642"/>
        <w:gridCol w:w="1143"/>
        <w:gridCol w:w="1436"/>
        <w:gridCol w:w="1529"/>
        <w:gridCol w:w="1553"/>
        <w:gridCol w:w="1382"/>
      </w:tblGrid>
      <w:tr>
        <w:trPr/>
        <w:tc>
          <w:tcPr>
            <w:tcW w:w="1520" w:type="dxa"/>
            <w:tcBorders/>
            <w:vAlign w:val="center"/>
          </w:tcPr>
          <w:p>
            <w:pPr>
              <w:pStyle w:val="TableHeading"/>
              <w:suppressLineNumbers/>
              <w:bidi w:val="0"/>
              <w:spacing w:before="0" w:after="283"/>
              <w:jc w:val="center"/>
              <w:rPr/>
            </w:pPr>
            <w:r>
              <w:rPr/>
              <w:t>Title of the Class of Securities To Be Sold</w:t>
            </w:r>
          </w:p>
        </w:tc>
        <w:tc>
          <w:tcPr>
            <w:tcW w:w="1642" w:type="dxa"/>
            <w:tcBorders/>
            <w:vAlign w:val="center"/>
          </w:tcPr>
          <w:p>
            <w:pPr>
              <w:pStyle w:val="TableHeading"/>
              <w:suppressLineNumbers/>
              <w:bidi w:val="0"/>
              <w:spacing w:before="0" w:after="283"/>
              <w:jc w:val="center"/>
              <w:rPr/>
            </w:pPr>
            <w:r>
              <w:rPr/>
              <w:t>Name and Address of the Broker</w:t>
            </w:r>
          </w:p>
        </w:tc>
        <w:tc>
          <w:tcPr>
            <w:tcW w:w="1143" w:type="dxa"/>
            <w:tcBorders/>
            <w:vAlign w:val="center"/>
          </w:tcPr>
          <w:p>
            <w:pPr>
              <w:pStyle w:val="TableHeading"/>
              <w:suppressLineNumbers/>
              <w:bidi w:val="0"/>
              <w:spacing w:before="0" w:after="283"/>
              <w:jc w:val="center"/>
              <w:rPr/>
            </w:pPr>
            <w:r>
              <w:rPr/>
              <w:t>Number of Shares or Other Units To Be Sold</w:t>
            </w:r>
          </w:p>
        </w:tc>
        <w:tc>
          <w:tcPr>
            <w:tcW w:w="1436" w:type="dxa"/>
            <w:tcBorders/>
            <w:vAlign w:val="center"/>
          </w:tcPr>
          <w:p>
            <w:pPr>
              <w:pStyle w:val="TableHeading"/>
              <w:suppressLineNumbers/>
              <w:bidi w:val="0"/>
              <w:spacing w:before="0" w:after="283"/>
              <w:jc w:val="center"/>
              <w:rPr/>
            </w:pPr>
            <w:r>
              <w:rPr/>
              <w:t>Aggregate Market Value</w:t>
            </w:r>
          </w:p>
        </w:tc>
        <w:tc>
          <w:tcPr>
            <w:tcW w:w="1529" w:type="dxa"/>
            <w:tcBorders/>
            <w:vAlign w:val="center"/>
          </w:tcPr>
          <w:p>
            <w:pPr>
              <w:pStyle w:val="TableHeading"/>
              <w:suppressLineNumbers/>
              <w:bidi w:val="0"/>
              <w:spacing w:before="0" w:after="283"/>
              <w:jc w:val="center"/>
              <w:rPr/>
            </w:pPr>
            <w:r>
              <w:rPr/>
              <w:t>Number of Shares or Other Units Outstanding</w:t>
            </w:r>
          </w:p>
        </w:tc>
        <w:tc>
          <w:tcPr>
            <w:tcW w:w="1553" w:type="dxa"/>
            <w:tcBorders/>
            <w:vAlign w:val="center"/>
          </w:tcPr>
          <w:p>
            <w:pPr>
              <w:pStyle w:val="TableHeading"/>
              <w:suppressLineNumbers/>
              <w:bidi w:val="0"/>
              <w:spacing w:before="0" w:after="283"/>
              <w:jc w:val="center"/>
              <w:rPr/>
            </w:pPr>
            <w:r>
              <w:rPr/>
              <w:t>Approximate Date of Sale</w:t>
            </w:r>
          </w:p>
        </w:tc>
        <w:tc>
          <w:tcPr>
            <w:tcW w:w="1382" w:type="dxa"/>
            <w:tcBorders/>
            <w:vAlign w:val="center"/>
          </w:tcPr>
          <w:p>
            <w:pPr>
              <w:pStyle w:val="TableHeading"/>
              <w:suppressLineNumbers/>
              <w:bidi w:val="0"/>
              <w:spacing w:before="0" w:after="283"/>
              <w:jc w:val="center"/>
              <w:rPr/>
            </w:pPr>
            <w:r>
              <w:rPr/>
              <w:t>Name the Securities Exchange</w:t>
            </w:r>
          </w:p>
        </w:tc>
      </w:tr>
      <w:tr>
        <w:trPr/>
        <w:tc>
          <w:tcPr>
            <w:tcW w:w="1520" w:type="dxa"/>
            <w:tcBorders/>
            <w:vAlign w:val="center"/>
          </w:tcPr>
          <w:p>
            <w:pPr>
              <w:pStyle w:val="TableContents"/>
              <w:bidi w:val="0"/>
              <w:spacing w:before="0" w:after="283"/>
              <w:jc w:val="left"/>
              <w:rPr/>
            </w:pPr>
            <w:r>
              <w:rPr/>
              <w:t>Common Stock</w:t>
            </w:r>
          </w:p>
        </w:tc>
        <w:tc>
          <w:tcPr>
            <w:tcW w:w="1642" w:type="dxa"/>
            <w:tcBorders/>
            <w:vAlign w:val="center"/>
          </w:tcPr>
          <w:p>
            <w:pPr>
              <w:pStyle w:val="TableContents"/>
              <w:bidi w:val="0"/>
              <w:spacing w:before="0" w:after="0"/>
              <w:jc w:val="left"/>
              <w:rPr/>
            </w:pPr>
            <w:r>
              <w:rPr/>
              <w:t>ETRADE Financial Corporation</w:t>
              <w:br/>
              <w:t>3 Edison Drive</w:t>
              <w:br/>
              <w:t>Alpharetta   GA   30005</w:t>
            </w:r>
          </w:p>
        </w:tc>
        <w:tc>
          <w:tcPr>
            <w:tcW w:w="1143" w:type="dxa"/>
            <w:tcBorders/>
            <w:vAlign w:val="center"/>
          </w:tcPr>
          <w:p>
            <w:pPr>
              <w:pStyle w:val="TableContents"/>
              <w:bidi w:val="0"/>
              <w:spacing w:before="0" w:after="283"/>
              <w:jc w:val="left"/>
              <w:rPr/>
            </w:pPr>
            <w:r>
              <w:rPr/>
              <w:t>5415</w:t>
            </w:r>
          </w:p>
        </w:tc>
        <w:tc>
          <w:tcPr>
            <w:tcW w:w="1436" w:type="dxa"/>
            <w:tcBorders/>
            <w:vAlign w:val="center"/>
          </w:tcPr>
          <w:p>
            <w:pPr>
              <w:pStyle w:val="TableContents"/>
              <w:bidi w:val="0"/>
              <w:spacing w:before="0" w:after="283"/>
              <w:jc w:val="left"/>
              <w:rPr/>
            </w:pPr>
            <w:r>
              <w:rPr/>
              <w:t>1103414.55</w:t>
            </w:r>
          </w:p>
        </w:tc>
        <w:tc>
          <w:tcPr>
            <w:tcW w:w="1529" w:type="dxa"/>
            <w:tcBorders/>
            <w:vAlign w:val="center"/>
          </w:tcPr>
          <w:p>
            <w:pPr>
              <w:pStyle w:val="TableContents"/>
              <w:bidi w:val="0"/>
              <w:spacing w:before="0" w:after="283"/>
              <w:jc w:val="left"/>
              <w:rPr/>
            </w:pPr>
            <w:r>
              <w:rPr/>
              <w:t>214336418</w:t>
            </w:r>
          </w:p>
        </w:tc>
        <w:tc>
          <w:tcPr>
            <w:tcW w:w="1553" w:type="dxa"/>
            <w:tcBorders/>
            <w:vAlign w:val="center"/>
          </w:tcPr>
          <w:p>
            <w:pPr>
              <w:pStyle w:val="TableContents"/>
              <w:bidi w:val="0"/>
              <w:spacing w:before="0" w:after="283"/>
              <w:jc w:val="left"/>
              <w:rPr/>
            </w:pPr>
            <w:r>
              <w:rPr/>
              <w:t>09/15/2026</w:t>
            </w:r>
          </w:p>
        </w:tc>
        <w:tc>
          <w:tcPr>
            <w:tcW w:w="138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09/15/2026</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5415</w:t>
            </w:r>
          </w:p>
        </w:tc>
        <w:tc>
          <w:tcPr>
            <w:tcW w:w="1078" w:type="dxa"/>
            <w:tcBorders/>
            <w:vAlign w:val="center"/>
          </w:tcPr>
          <w:p>
            <w:pPr>
              <w:pStyle w:val="TableContents"/>
              <w:bidi w:val="0"/>
              <w:spacing w:before="0" w:after="283"/>
              <w:jc w:val="left"/>
              <w:rPr/>
            </w:pPr>
            <w:r>
              <w:rPr/>
              <w:t>09/15/2026</w:t>
            </w:r>
          </w:p>
        </w:tc>
        <w:tc>
          <w:tcPr>
            <w:tcW w:w="123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9"/>
        <w:gridCol w:w="2873"/>
        <w:gridCol w:w="932"/>
        <w:gridCol w:w="1546"/>
        <w:gridCol w:w="1915"/>
      </w:tblGrid>
      <w:tr>
        <w:trPr/>
        <w:tc>
          <w:tcPr>
            <w:tcW w:w="2939" w:type="dxa"/>
            <w:tcBorders/>
            <w:vAlign w:val="center"/>
          </w:tcPr>
          <w:p>
            <w:pPr>
              <w:pStyle w:val="TableHeading"/>
              <w:suppressLineNumbers/>
              <w:bidi w:val="0"/>
              <w:spacing w:before="0" w:after="283"/>
              <w:jc w:val="center"/>
              <w:rPr/>
            </w:pPr>
            <w:r>
              <w:rPr/>
              <w:t>Name and Address of Seller</w:t>
            </w:r>
          </w:p>
        </w:tc>
        <w:tc>
          <w:tcPr>
            <w:tcW w:w="2873"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915" w:type="dxa"/>
            <w:tcBorders/>
            <w:vAlign w:val="center"/>
          </w:tcPr>
          <w:p>
            <w:pPr>
              <w:pStyle w:val="TableHeading"/>
              <w:suppressLineNumbers/>
              <w:bidi w:val="0"/>
              <w:spacing w:before="0" w:after="283"/>
              <w:jc w:val="center"/>
              <w:rPr/>
            </w:pPr>
            <w:r>
              <w:rPr/>
              <w:t>Gross Proceeds</w:t>
            </w:r>
          </w:p>
        </w:tc>
      </w:tr>
      <w:tr>
        <w:trPr/>
        <w:tc>
          <w:tcPr>
            <w:tcW w:w="2939" w:type="dxa"/>
            <w:tcBorders/>
            <w:vAlign w:val="center"/>
          </w:tcPr>
          <w:p>
            <w:pPr>
              <w:pStyle w:val="TableContents"/>
              <w:bidi w:val="0"/>
              <w:spacing w:before="0" w:after="283"/>
              <w:jc w:val="left"/>
              <w:rPr/>
            </w:pPr>
            <w:r>
              <w:rPr/>
              <w:t>Stephen Michael Kelsey</w:t>
              <w:br/>
              <w:t>c/o Revolution Medicines, Inc.</w:t>
              <w:br/>
              <w:t>700 Saginaw Drive</w:t>
              <w:br/>
              <w:t>Redwood City   CA   94063</w:t>
            </w:r>
          </w:p>
        </w:tc>
        <w:tc>
          <w:tcPr>
            <w:tcW w:w="2873"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09/11/2026</w:t>
            </w:r>
          </w:p>
        </w:tc>
        <w:tc>
          <w:tcPr>
            <w:tcW w:w="1546" w:type="dxa"/>
            <w:tcBorders/>
            <w:vAlign w:val="center"/>
          </w:tcPr>
          <w:p>
            <w:pPr>
              <w:pStyle w:val="TableContents"/>
              <w:bidi w:val="0"/>
              <w:spacing w:before="0" w:after="283"/>
              <w:jc w:val="left"/>
              <w:rPr/>
            </w:pPr>
            <w:r>
              <w:rPr/>
              <w:t>92531</w:t>
            </w:r>
          </w:p>
        </w:tc>
        <w:tc>
          <w:tcPr>
            <w:tcW w:w="1915" w:type="dxa"/>
            <w:tcBorders/>
            <w:vAlign w:val="center"/>
          </w:tcPr>
          <w:p>
            <w:pPr>
              <w:pStyle w:val="TableContents"/>
              <w:bidi w:val="0"/>
              <w:spacing w:before="0" w:after="283"/>
              <w:jc w:val="left"/>
              <w:rPr/>
            </w:pPr>
            <w:r>
              <w:rPr/>
              <w:t>18724767.48</w:t>
            </w:r>
          </w:p>
        </w:tc>
      </w:tr>
      <w:tr>
        <w:trPr/>
        <w:tc>
          <w:tcPr>
            <w:tcW w:w="2939" w:type="dxa"/>
            <w:tcBorders/>
            <w:vAlign w:val="center"/>
          </w:tcPr>
          <w:p>
            <w:pPr>
              <w:pStyle w:val="TableContents"/>
              <w:bidi w:val="0"/>
              <w:spacing w:before="0" w:after="283"/>
              <w:jc w:val="left"/>
              <w:rPr/>
            </w:pPr>
            <w:r>
              <w:rPr/>
              <w:t>Stephen Michael Kelsey</w:t>
              <w:br/>
              <w:t>c/o Revolution Medicines, Inc.</w:t>
              <w:br/>
              <w:t>700 Saginaw Drive</w:t>
              <w:br/>
              <w:t>Redwood City   CA   94063</w:t>
            </w:r>
          </w:p>
        </w:tc>
        <w:tc>
          <w:tcPr>
            <w:tcW w:w="2873"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06/16/2026</w:t>
            </w:r>
          </w:p>
        </w:tc>
        <w:tc>
          <w:tcPr>
            <w:tcW w:w="1546" w:type="dxa"/>
            <w:tcBorders/>
            <w:vAlign w:val="center"/>
          </w:tcPr>
          <w:p>
            <w:pPr>
              <w:pStyle w:val="TableContents"/>
              <w:bidi w:val="0"/>
              <w:spacing w:before="0" w:after="283"/>
              <w:jc w:val="left"/>
              <w:rPr/>
            </w:pPr>
            <w:r>
              <w:rPr/>
              <w:t>4175</w:t>
            </w:r>
          </w:p>
        </w:tc>
        <w:tc>
          <w:tcPr>
            <w:tcW w:w="1915" w:type="dxa"/>
            <w:tcBorders/>
            <w:vAlign w:val="center"/>
          </w:tcPr>
          <w:p>
            <w:pPr>
              <w:pStyle w:val="TableContents"/>
              <w:bidi w:val="0"/>
              <w:spacing w:before="0" w:after="283"/>
              <w:jc w:val="left"/>
              <w:rPr/>
            </w:pPr>
            <w:r>
              <w:rPr/>
              <w:t>651797.66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270"/>
        <w:gridCol w:w="4935"/>
      </w:tblGrid>
      <w:tr>
        <w:trPr/>
        <w:tc>
          <w:tcPr>
            <w:tcW w:w="5270" w:type="dxa"/>
            <w:tcBorders/>
            <w:vAlign w:val="center"/>
          </w:tcPr>
          <w:p>
            <w:pPr>
              <w:pStyle w:val="TableContents"/>
              <w:bidi w:val="0"/>
              <w:spacing w:before="0" w:after="283"/>
              <w:jc w:val="left"/>
              <w:rPr/>
            </w:pPr>
            <w:r>
              <w:rPr/>
              <w:t>Remarks</w:t>
            </w:r>
          </w:p>
        </w:tc>
        <w:tc>
          <w:tcPr>
            <w:tcW w:w="4935"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left"/>
              <w:rPr/>
            </w:pPr>
            <w:r>
              <w:rPr/>
              <w:t>Date of Notice</w:t>
            </w:r>
          </w:p>
        </w:tc>
        <w:tc>
          <w:tcPr>
            <w:tcW w:w="4935" w:type="dxa"/>
            <w:tcBorders/>
            <w:vAlign w:val="center"/>
          </w:tcPr>
          <w:p>
            <w:pPr>
              <w:pStyle w:val="TableContents"/>
              <w:bidi w:val="0"/>
              <w:spacing w:before="0" w:after="0"/>
              <w:jc w:val="left"/>
              <w:rPr/>
            </w:pPr>
            <w:r>
              <w:rPr/>
              <w:t>09/15/2026</w:t>
            </w:r>
          </w:p>
        </w:tc>
      </w:tr>
      <w:tr>
        <w:trPr/>
        <w:tc>
          <w:tcPr>
            <w:tcW w:w="5270" w:type="dxa"/>
            <w:tcBorders/>
            <w:vAlign w:val="center"/>
          </w:tcPr>
          <w:p>
            <w:pPr>
              <w:pStyle w:val="TableContents"/>
              <w:bidi w:val="0"/>
              <w:spacing w:before="0" w:after="283"/>
              <w:jc w:val="left"/>
              <w:rPr/>
            </w:pPr>
            <w:r>
              <w:rPr/>
              <w:t>Date of Plan Adoption or Giving of Instruction, If Relying on Rule 10b5-1</w:t>
            </w:r>
          </w:p>
        </w:tc>
        <w:tc>
          <w:tcPr>
            <w:tcW w:w="4935" w:type="dxa"/>
            <w:tcBorders/>
            <w:vAlign w:val="center"/>
          </w:tcPr>
          <w:p>
            <w:pPr>
              <w:pStyle w:val="TableContents"/>
              <w:bidi w:val="0"/>
              <w:spacing w:before="0" w:after="0"/>
              <w:jc w:val="left"/>
              <w:rPr/>
            </w:pPr>
            <w:r>
              <w:rPr/>
              <w:t>05/31/2023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270" w:type="dxa"/>
            <w:tcBorders/>
            <w:vAlign w:val="center"/>
          </w:tcPr>
          <w:p>
            <w:pPr>
              <w:pStyle w:val="TableContents"/>
              <w:bidi w:val="0"/>
              <w:spacing w:before="0" w:after="283"/>
              <w:jc w:val="left"/>
              <w:rPr/>
            </w:pPr>
            <w:r>
              <w:rPr/>
              <w:t>Signature</w:t>
            </w:r>
          </w:p>
        </w:tc>
        <w:tc>
          <w:tcPr>
            <w:tcW w:w="4935" w:type="dxa"/>
            <w:tcBorders/>
            <w:vAlign w:val="center"/>
          </w:tcPr>
          <w:p>
            <w:pPr>
              <w:pStyle w:val="TableContents"/>
              <w:bidi w:val="0"/>
              <w:spacing w:before="0" w:after="0"/>
              <w:jc w:val="left"/>
              <w:rPr/>
            </w:pPr>
            <w:r>
              <w:rPr/>
              <w:t>Jack Anders, as Attorney-in-fact for Stephen Michael Kelsey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3309</Characters>
  <CharactersWithSpaces>3890</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